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9C05" w14:textId="149E9681" w:rsidR="00DC18F0" w:rsidRPr="00DC18F0" w:rsidRDefault="00DC18F0" w:rsidP="00DE69CA">
      <w:pPr>
        <w:rPr>
          <w:sz w:val="24"/>
          <w:szCs w:val="24"/>
        </w:rPr>
      </w:pPr>
      <w:r w:rsidRPr="00DC18F0">
        <w:rPr>
          <w:sz w:val="24"/>
          <w:szCs w:val="24"/>
        </w:rPr>
        <w:t xml:space="preserve">Compliance Feedback for ESE Monthly Meeting </w:t>
      </w:r>
      <w:r w:rsidR="00DB1F67">
        <w:rPr>
          <w:sz w:val="24"/>
          <w:szCs w:val="24"/>
        </w:rPr>
        <w:t>5</w:t>
      </w:r>
      <w:r w:rsidR="00DA0142">
        <w:rPr>
          <w:sz w:val="24"/>
          <w:szCs w:val="24"/>
        </w:rPr>
        <w:t>/</w:t>
      </w:r>
      <w:r w:rsidR="00DB1F67">
        <w:rPr>
          <w:sz w:val="24"/>
          <w:szCs w:val="24"/>
        </w:rPr>
        <w:t>9</w:t>
      </w:r>
      <w:r w:rsidRPr="00DC18F0">
        <w:rPr>
          <w:sz w:val="24"/>
          <w:szCs w:val="24"/>
        </w:rPr>
        <w:t>/24:</w:t>
      </w:r>
    </w:p>
    <w:p w14:paraId="79170B49" w14:textId="71FE6604" w:rsidR="00DA0142" w:rsidRPr="00990CBC" w:rsidRDefault="00DA0142" w:rsidP="00DA0142">
      <w:pPr>
        <w:rPr>
          <w:u w:val="single"/>
        </w:rPr>
      </w:pPr>
      <w:r w:rsidRPr="00990CBC">
        <w:rPr>
          <w:u w:val="single"/>
        </w:rPr>
        <w:t xml:space="preserve">Ride Share </w:t>
      </w:r>
      <w:r w:rsidR="00DB1F67">
        <w:rPr>
          <w:u w:val="single"/>
        </w:rPr>
        <w:t>Wait Times and Priority Pickup Upgrades</w:t>
      </w:r>
    </w:p>
    <w:p w14:paraId="6A61D342" w14:textId="7CEF6D83" w:rsidR="00DA0142" w:rsidRDefault="00314F9D" w:rsidP="00DA0142">
      <w:pPr>
        <w:pStyle w:val="ListParagraph"/>
        <w:numPr>
          <w:ilvl w:val="0"/>
          <w:numId w:val="4"/>
        </w:numPr>
      </w:pPr>
      <w:r>
        <w:t>Wait Time fees</w:t>
      </w:r>
      <w:r w:rsidR="00EE756C">
        <w:t xml:space="preserve"> must </w:t>
      </w:r>
      <w:r>
        <w:t>have a business justification included in the memo line to be reimbursable. Please be sure to include this information any time there is a wait time fee, no matter how little it is.</w:t>
      </w:r>
    </w:p>
    <w:p w14:paraId="6E9EA0FB" w14:textId="6432BE3F" w:rsidR="00314F9D" w:rsidRDefault="00314F9D" w:rsidP="00DA0142">
      <w:pPr>
        <w:pStyle w:val="ListParagraph"/>
        <w:numPr>
          <w:ilvl w:val="0"/>
          <w:numId w:val="4"/>
        </w:numPr>
      </w:pPr>
      <w:r>
        <w:t xml:space="preserve">Priority pickup upgrades need </w:t>
      </w:r>
      <w:r w:rsidR="004D58D9">
        <w:t xml:space="preserve">a clear, strong business justification included in the memo line to be reimbursable, including </w:t>
      </w:r>
      <w:r w:rsidR="00827AF5">
        <w:t xml:space="preserve">an </w:t>
      </w:r>
      <w:r w:rsidR="004D58D9">
        <w:t>explanation of why leaving earlier wasn’t an option if urgency was the business justification.</w:t>
      </w:r>
    </w:p>
    <w:p w14:paraId="69BB678C" w14:textId="2A24E35A" w:rsidR="00827AF5" w:rsidRDefault="00827AF5" w:rsidP="00DA0142">
      <w:pPr>
        <w:pStyle w:val="ListParagraph"/>
        <w:numPr>
          <w:ilvl w:val="0"/>
          <w:numId w:val="4"/>
        </w:numPr>
      </w:pPr>
      <w:r>
        <w:t>If no business justification can be provided, you may use discretionary funds for these fees/upgrades.</w:t>
      </w:r>
    </w:p>
    <w:p w14:paraId="53752056" w14:textId="356C9028" w:rsidR="00772604" w:rsidRDefault="00DB1F67" w:rsidP="004D58D9">
      <w:pPr>
        <w:rPr>
          <w:u w:val="single"/>
        </w:rPr>
      </w:pPr>
      <w:r>
        <w:rPr>
          <w:u w:val="single"/>
        </w:rPr>
        <w:t>Approvals when using GR (Grant) Worktags</w:t>
      </w:r>
    </w:p>
    <w:p w14:paraId="4199E3D6" w14:textId="77E383B2" w:rsidR="004D58D9" w:rsidRPr="004D58D9" w:rsidRDefault="00175B61" w:rsidP="004D58D9">
      <w:pPr>
        <w:pStyle w:val="ListParagraph"/>
        <w:numPr>
          <w:ilvl w:val="0"/>
          <w:numId w:val="6"/>
        </w:numPr>
      </w:pPr>
      <w:r>
        <w:t>When using grant worktags (GR), make sure that PI approval is attached.</w:t>
      </w:r>
      <w:r w:rsidR="00EE756C">
        <w:t xml:space="preserve"> The only time this isn’t necessary is when the payee is the PI </w:t>
      </w:r>
      <w:r w:rsidR="00A17ADA">
        <w:t>of the grant being used.</w:t>
      </w:r>
    </w:p>
    <w:p w14:paraId="13D9F6B4" w14:textId="3CC5C4A7" w:rsidR="00DB1F67" w:rsidRDefault="00DB1F67" w:rsidP="00DB1F67">
      <w:pPr>
        <w:rPr>
          <w:u w:val="single"/>
        </w:rPr>
      </w:pPr>
      <w:r>
        <w:rPr>
          <w:u w:val="single"/>
        </w:rPr>
        <w:t xml:space="preserve">Approval Flow Issues – Split Funding </w:t>
      </w:r>
      <w:r w:rsidR="00A17ADA">
        <w:rPr>
          <w:u w:val="single"/>
        </w:rPr>
        <w:t>using a</w:t>
      </w:r>
      <w:r>
        <w:rPr>
          <w:u w:val="single"/>
        </w:rPr>
        <w:t xml:space="preserve"> Grant and Cost Center</w:t>
      </w:r>
      <w:r w:rsidR="00A17ADA">
        <w:rPr>
          <w:u w:val="single"/>
        </w:rPr>
        <w:t>+Resource</w:t>
      </w:r>
    </w:p>
    <w:p w14:paraId="13B5270B" w14:textId="13CEAF4D" w:rsidR="00DB1F67" w:rsidRDefault="00175B61" w:rsidP="00175B61">
      <w:pPr>
        <w:pStyle w:val="ListParagraph"/>
        <w:numPr>
          <w:ilvl w:val="0"/>
          <w:numId w:val="6"/>
        </w:numPr>
      </w:pPr>
      <w:r w:rsidRPr="004D58D9">
        <w:t>When</w:t>
      </w:r>
      <w:r>
        <w:t xml:space="preserve"> an approver holds both a Grant Manager and Cost Center </w:t>
      </w:r>
      <w:r w:rsidR="00A17ADA">
        <w:t>M</w:t>
      </w:r>
      <w:r>
        <w:t xml:space="preserve">anager role, please be </w:t>
      </w:r>
      <w:r w:rsidR="00A17ADA">
        <w:t>mindful</w:t>
      </w:r>
      <w:r>
        <w:t xml:space="preserve"> when approving transactions with split funding using grants and cost center + resource worktags. If there is only ONE Cost Center </w:t>
      </w:r>
      <w:r w:rsidR="00A17ADA">
        <w:t>M</w:t>
      </w:r>
      <w:r>
        <w:t>anager and they approve at the Grant Manager level, the workflow will not allow them to approve</w:t>
      </w:r>
      <w:r w:rsidR="00A17ADA">
        <w:t xml:space="preserve"> again</w:t>
      </w:r>
      <w:r>
        <w:t xml:space="preserve"> at the necessary Cost Center level after </w:t>
      </w:r>
      <w:r w:rsidR="00A17ADA">
        <w:t>approving at the Grant Manager level</w:t>
      </w:r>
      <w:r>
        <w:t>, leaving the transaction in limbo.</w:t>
      </w:r>
      <w:r w:rsidR="00A17ADA">
        <w:t xml:space="preserve"> </w:t>
      </w:r>
    </w:p>
    <w:p w14:paraId="69FFB5EC" w14:textId="09120A7C" w:rsidR="00827AF5" w:rsidRPr="00827AF5" w:rsidRDefault="00827AF5" w:rsidP="00827AF5">
      <w:pPr>
        <w:rPr>
          <w:u w:val="single"/>
        </w:rPr>
      </w:pPr>
      <w:r w:rsidRPr="00827AF5">
        <w:rPr>
          <w:u w:val="single"/>
        </w:rPr>
        <w:t>Claiming Mileage</w:t>
      </w:r>
    </w:p>
    <w:p w14:paraId="7CABA643" w14:textId="49123D30" w:rsidR="00827AF5" w:rsidRDefault="00827AF5" w:rsidP="00827AF5">
      <w:pPr>
        <w:pStyle w:val="ListParagraph"/>
        <w:numPr>
          <w:ilvl w:val="0"/>
          <w:numId w:val="6"/>
        </w:numPr>
      </w:pPr>
      <w:r>
        <w:t>When claiming mileage, a map must be provided or:</w:t>
      </w:r>
    </w:p>
    <w:p w14:paraId="46FA1B55" w14:textId="43A921F0" w:rsidR="00827AF5" w:rsidRDefault="00827AF5" w:rsidP="00827AF5">
      <w:pPr>
        <w:pStyle w:val="ListParagraph"/>
        <w:numPr>
          <w:ilvl w:val="0"/>
          <w:numId w:val="6"/>
        </w:numPr>
      </w:pPr>
      <w:r>
        <w:t>When claiming “standard airport mileage” meaning something from the “select mileage log” located on the UW Travel site, you must add a comment to the ER stating which log was referenced and the route.</w:t>
      </w:r>
    </w:p>
    <w:p w14:paraId="55094A75" w14:textId="68CC129D" w:rsidR="00827AF5" w:rsidRDefault="00827AF5" w:rsidP="00827AF5">
      <w:pPr>
        <w:pStyle w:val="ListParagraph"/>
        <w:numPr>
          <w:ilvl w:val="0"/>
          <w:numId w:val="6"/>
        </w:numPr>
      </w:pPr>
      <w:r>
        <w:t>Example of comment – “From Seattle Campus to Seatac Airport, using mileage for selected locations from UW travel website”</w:t>
      </w:r>
    </w:p>
    <w:p w14:paraId="0C51A37A" w14:textId="3B3D4BEA" w:rsidR="00181ED7" w:rsidRDefault="00181ED7" w:rsidP="00181ED7">
      <w:pPr>
        <w:rPr>
          <w:u w:val="single"/>
        </w:rPr>
      </w:pPr>
      <w:r w:rsidRPr="00181ED7">
        <w:rPr>
          <w:u w:val="single"/>
        </w:rPr>
        <w:t>Discretionary Resources</w:t>
      </w:r>
    </w:p>
    <w:p w14:paraId="50C79BE4" w14:textId="1CDA225F" w:rsidR="00181ED7" w:rsidRPr="00A24D4C" w:rsidRDefault="00181ED7" w:rsidP="00181ED7">
      <w:pPr>
        <w:pStyle w:val="ListParagraph"/>
        <w:numPr>
          <w:ilvl w:val="0"/>
          <w:numId w:val="7"/>
        </w:numPr>
        <w:rPr>
          <w:u w:val="single"/>
        </w:rPr>
      </w:pPr>
      <w:r>
        <w:t>Please note that if you are trying to use discretionary funding, please be sure that the resource</w:t>
      </w:r>
      <w:r w:rsidR="00C95957">
        <w:t xml:space="preserve"> worktag says “discretionary” in it.</w:t>
      </w:r>
    </w:p>
    <w:p w14:paraId="03DA0054" w14:textId="0EE3D496" w:rsidR="00A24D4C" w:rsidRDefault="00547510" w:rsidP="00A24D4C">
      <w:r>
        <w:rPr>
          <w:u w:val="single"/>
        </w:rPr>
        <w:t>Internet and Phone Services</w:t>
      </w:r>
    </w:p>
    <w:p w14:paraId="43349215" w14:textId="5F4636B7" w:rsidR="00547510" w:rsidRPr="00547510" w:rsidRDefault="00547510" w:rsidP="00547510">
      <w:pPr>
        <w:pStyle w:val="ListParagraph"/>
        <w:numPr>
          <w:ilvl w:val="0"/>
          <w:numId w:val="7"/>
        </w:numPr>
      </w:pPr>
      <w:r>
        <w:t>Please be sure to put the business justification in the memo section</w:t>
      </w:r>
      <w:r w:rsidR="00C667D7">
        <w:t>. We are not seeing any business justifications for these reimbursement requests.</w:t>
      </w:r>
    </w:p>
    <w:sectPr w:rsidR="00547510" w:rsidRPr="0054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726F"/>
    <w:multiLevelType w:val="hybridMultilevel"/>
    <w:tmpl w:val="9F28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518B1"/>
    <w:multiLevelType w:val="hybridMultilevel"/>
    <w:tmpl w:val="C1C0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16E2"/>
    <w:multiLevelType w:val="hybridMultilevel"/>
    <w:tmpl w:val="476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2AC2"/>
    <w:multiLevelType w:val="hybridMultilevel"/>
    <w:tmpl w:val="714E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C22"/>
    <w:multiLevelType w:val="hybridMultilevel"/>
    <w:tmpl w:val="1C8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20278"/>
    <w:multiLevelType w:val="hybridMultilevel"/>
    <w:tmpl w:val="C26E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53AD1"/>
    <w:multiLevelType w:val="hybridMultilevel"/>
    <w:tmpl w:val="619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2041">
    <w:abstractNumId w:val="1"/>
  </w:num>
  <w:num w:numId="2" w16cid:durableId="2110198189">
    <w:abstractNumId w:val="2"/>
  </w:num>
  <w:num w:numId="3" w16cid:durableId="429857552">
    <w:abstractNumId w:val="3"/>
  </w:num>
  <w:num w:numId="4" w16cid:durableId="381561187">
    <w:abstractNumId w:val="0"/>
  </w:num>
  <w:num w:numId="5" w16cid:durableId="938876141">
    <w:abstractNumId w:val="5"/>
  </w:num>
  <w:num w:numId="6" w16cid:durableId="1973292859">
    <w:abstractNumId w:val="4"/>
  </w:num>
  <w:num w:numId="7" w16cid:durableId="1853840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CA"/>
    <w:rsid w:val="000919C8"/>
    <w:rsid w:val="000F351F"/>
    <w:rsid w:val="00175B61"/>
    <w:rsid w:val="00181ED7"/>
    <w:rsid w:val="002D3BC5"/>
    <w:rsid w:val="00314F9D"/>
    <w:rsid w:val="00333508"/>
    <w:rsid w:val="003D26F1"/>
    <w:rsid w:val="00402DA7"/>
    <w:rsid w:val="004B6137"/>
    <w:rsid w:val="004D58D9"/>
    <w:rsid w:val="0053016E"/>
    <w:rsid w:val="00547510"/>
    <w:rsid w:val="005733FB"/>
    <w:rsid w:val="00584BF5"/>
    <w:rsid w:val="005E0F01"/>
    <w:rsid w:val="0066144E"/>
    <w:rsid w:val="007723F0"/>
    <w:rsid w:val="00772604"/>
    <w:rsid w:val="007C0E10"/>
    <w:rsid w:val="00827AF5"/>
    <w:rsid w:val="0098738C"/>
    <w:rsid w:val="00990CBC"/>
    <w:rsid w:val="009E00D2"/>
    <w:rsid w:val="00A17ADA"/>
    <w:rsid w:val="00A24D4C"/>
    <w:rsid w:val="00AC0525"/>
    <w:rsid w:val="00AF75F3"/>
    <w:rsid w:val="00BA03AE"/>
    <w:rsid w:val="00C50B9F"/>
    <w:rsid w:val="00C667D7"/>
    <w:rsid w:val="00C95957"/>
    <w:rsid w:val="00D0794E"/>
    <w:rsid w:val="00D46009"/>
    <w:rsid w:val="00DA0142"/>
    <w:rsid w:val="00DA6AFA"/>
    <w:rsid w:val="00DB1F67"/>
    <w:rsid w:val="00DC18F0"/>
    <w:rsid w:val="00DE69CA"/>
    <w:rsid w:val="00E71CB9"/>
    <w:rsid w:val="00EA0D29"/>
    <w:rsid w:val="00EE756C"/>
    <w:rsid w:val="00EF6A5C"/>
    <w:rsid w:val="00F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35804"/>
  <w15:chartTrackingRefBased/>
  <w15:docId w15:val="{496C922A-44DF-47C2-86BD-74FC45F0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9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6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1739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Hamilton</dc:creator>
  <cp:keywords/>
  <dc:description/>
  <cp:lastModifiedBy>Megan DeVeau</cp:lastModifiedBy>
  <cp:revision>7</cp:revision>
  <dcterms:created xsi:type="dcterms:W3CDTF">2024-05-09T15:31:00Z</dcterms:created>
  <dcterms:modified xsi:type="dcterms:W3CDTF">2024-05-09T16:43:00Z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c2156ce9bb14e9209bfd38859d76ca8548b9fcf7ca904d0f5acee50994279a43</vt:lpwstr>
  </property>
</Properties>
</file>